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9" w:rsidRPr="005B3619" w:rsidRDefault="00D563A9" w:rsidP="005B3619">
      <w:pPr>
        <w:pStyle w:val="Nessunaspaziatura"/>
        <w:spacing w:line="276" w:lineRule="auto"/>
        <w:jc w:val="center"/>
        <w:rPr>
          <w:rFonts w:ascii="Candara" w:hAnsi="Candara"/>
          <w:b/>
          <w:i/>
          <w:color w:val="C00000"/>
          <w:sz w:val="32"/>
          <w:szCs w:val="32"/>
        </w:rPr>
      </w:pPr>
      <w:r w:rsidRPr="005B3619">
        <w:rPr>
          <w:rFonts w:ascii="Candara" w:hAnsi="Candara"/>
          <w:b/>
          <w:i/>
          <w:color w:val="C00000"/>
          <w:sz w:val="32"/>
          <w:szCs w:val="32"/>
        </w:rPr>
        <w:t>Vademecum per il gestore del centro estivo</w:t>
      </w:r>
    </w:p>
    <w:p w:rsidR="00D563A9" w:rsidRDefault="00D563A9" w:rsidP="00303B76">
      <w:pPr>
        <w:pStyle w:val="Nessunaspaziatura"/>
        <w:spacing w:line="276" w:lineRule="auto"/>
        <w:jc w:val="both"/>
        <w:rPr>
          <w:rFonts w:ascii="Candara" w:hAnsi="Candara"/>
          <w:b/>
          <w:i/>
          <w:color w:val="C00000"/>
          <w:sz w:val="24"/>
          <w:szCs w:val="24"/>
        </w:rPr>
      </w:pPr>
    </w:p>
    <w:p w:rsidR="00D563A9" w:rsidRDefault="00D563A9" w:rsidP="00D563A9">
      <w:pPr>
        <w:pStyle w:val="Nessunaspaziatura"/>
        <w:jc w:val="center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b/>
          <w:color w:val="C00000"/>
          <w:sz w:val="32"/>
        </w:rPr>
        <w:t>Cosa avere</w:t>
      </w:r>
    </w:p>
    <w:p w:rsidR="00D563A9" w:rsidRDefault="00D563A9" w:rsidP="00D563A9">
      <w:pPr>
        <w:pStyle w:val="Nessunaspaziatura"/>
        <w:rPr>
          <w:rFonts w:ascii="Candara" w:hAnsi="Candara"/>
          <w:b/>
          <w:i/>
          <w:color w:val="C00000"/>
          <w:sz w:val="32"/>
        </w:rPr>
      </w:pPr>
    </w:p>
    <w:p w:rsidR="00CA5DF6" w:rsidRPr="00CA5DF6" w:rsidRDefault="00D563A9" w:rsidP="00D76B87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 w:rsidRPr="00CA5DF6">
        <w:rPr>
          <w:rFonts w:ascii="Candara" w:hAnsi="Candara"/>
          <w:sz w:val="24"/>
        </w:rPr>
        <w:t xml:space="preserve">stabilire previamente il numero massimo di persone da poter accogliere nelle strutture individuate e nelle aree esterne per poterlo dichiarare al Comune </w:t>
      </w:r>
    </w:p>
    <w:p w:rsidR="00D563A9" w:rsidRPr="008A31E4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un adulto ogni… 5 bambini (</w:t>
      </w:r>
      <w:r w:rsidR="00CA5DF6">
        <w:rPr>
          <w:rFonts w:ascii="Candara" w:hAnsi="Candara"/>
          <w:sz w:val="24"/>
        </w:rPr>
        <w:t>0</w:t>
      </w:r>
      <w:r>
        <w:rPr>
          <w:rFonts w:ascii="Candara" w:hAnsi="Candara"/>
          <w:sz w:val="24"/>
        </w:rPr>
        <w:t>-5 anni) / 7 bambini (6-11 anni) / 10 adolescenti (12-17 anni)</w:t>
      </w:r>
    </w:p>
    <w:p w:rsidR="00D563A9" w:rsidRPr="008A31E4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numero di volontari disponibili con requisiti di formazione sufficienti ad averne disponibili anche in stato di necessità</w:t>
      </w:r>
    </w:p>
    <w:p w:rsidR="00D563A9" w:rsidRPr="00794584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continuità di relazione per i gruppi (i ragazzi non devono cambiare gruppo) e per gli operatori nel gruppo, per tracciare eventuali contagi;</w:t>
      </w:r>
    </w:p>
    <w:p w:rsidR="00D563A9" w:rsidRPr="00794584" w:rsidRDefault="00CA5DF6" w:rsidP="00CA5DF6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turnare gli</w:t>
      </w:r>
      <w:r w:rsidR="00D563A9">
        <w:rPr>
          <w:rFonts w:ascii="Candara" w:hAnsi="Candara"/>
          <w:sz w:val="24"/>
        </w:rPr>
        <w:t xml:space="preserve"> ingressi e uscite dei piccoli gruppi</w:t>
      </w:r>
      <w:r>
        <w:rPr>
          <w:rFonts w:ascii="Candara" w:hAnsi="Candara"/>
          <w:sz w:val="24"/>
        </w:rPr>
        <w:t xml:space="preserve"> per evitare assembramenti e garantire </w:t>
      </w:r>
      <w:r w:rsidRPr="00CA5DF6">
        <w:rPr>
          <w:rFonts w:ascii="Candara" w:hAnsi="Candara"/>
          <w:sz w:val="24"/>
        </w:rPr>
        <w:t>una zona di accoglienza oltre la quale non sarà consentito l’accesso a</w:t>
      </w:r>
      <w:r>
        <w:rPr>
          <w:rFonts w:ascii="Candara" w:hAnsi="Candara"/>
          <w:sz w:val="24"/>
        </w:rPr>
        <w:t>gli accompagnatori (che non possono avere più di 60 anni)</w:t>
      </w:r>
    </w:p>
    <w:p w:rsidR="00D563A9" w:rsidRPr="003E7F10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igienizzante per le mani (o fontana col sapone) all’ingresso e all’uscita per tutti (anche il personale)</w:t>
      </w:r>
    </w:p>
    <w:p w:rsidR="003E7F10" w:rsidRPr="004E2A98" w:rsidRDefault="003E7F10" w:rsidP="003E7F10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mascherina obbligatoria dai 6 anni in su</w:t>
      </w:r>
    </w:p>
    <w:p w:rsidR="003E7F10" w:rsidRPr="003E7F10" w:rsidRDefault="003E7F10" w:rsidP="003E7F10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comunicazione su sito e cartellonistica all’ingresso e negli ambienti principali per informare sulle misure adottate per prevenire i contagi</w:t>
      </w:r>
    </w:p>
    <w:p w:rsidR="00D563A9" w:rsidRPr="008F5E8E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 xml:space="preserve">il progetto organizzativo del servizio offerto – </w:t>
      </w:r>
      <w:r>
        <w:rPr>
          <w:rFonts w:ascii="Candara" w:hAnsi="Candara"/>
          <w:i/>
          <w:sz w:val="24"/>
        </w:rPr>
        <w:t>vedi nota specifica</w:t>
      </w:r>
    </w:p>
    <w:p w:rsidR="00D563A9" w:rsidRPr="00794584" w:rsidRDefault="00D563A9" w:rsidP="00D563A9">
      <w:pPr>
        <w:pStyle w:val="Nessunaspaziatura"/>
        <w:ind w:left="720"/>
        <w:jc w:val="both"/>
        <w:rPr>
          <w:rFonts w:ascii="Candara" w:hAnsi="Candara"/>
          <w:b/>
          <w:color w:val="C00000"/>
          <w:sz w:val="32"/>
        </w:rPr>
      </w:pPr>
    </w:p>
    <w:p w:rsidR="00D563A9" w:rsidRDefault="00D563A9" w:rsidP="00D563A9">
      <w:pPr>
        <w:pStyle w:val="Nessunaspaziatura"/>
        <w:rPr>
          <w:rFonts w:ascii="Candara" w:hAnsi="Candara"/>
          <w:b/>
          <w:color w:val="C00000"/>
          <w:sz w:val="32"/>
        </w:rPr>
      </w:pPr>
    </w:p>
    <w:p w:rsidR="00D563A9" w:rsidRDefault="00D563A9" w:rsidP="00D563A9">
      <w:pPr>
        <w:pStyle w:val="Nessunaspaziatura"/>
        <w:jc w:val="center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b/>
          <w:color w:val="C00000"/>
          <w:sz w:val="32"/>
        </w:rPr>
        <w:t>Cosa fare</w:t>
      </w:r>
    </w:p>
    <w:p w:rsidR="00D563A9" w:rsidRDefault="00D563A9" w:rsidP="00D563A9">
      <w:pPr>
        <w:pStyle w:val="Nessunaspaziatura"/>
        <w:rPr>
          <w:rFonts w:ascii="Candara" w:hAnsi="Candara"/>
          <w:b/>
          <w:color w:val="C00000"/>
          <w:sz w:val="32"/>
        </w:rPr>
      </w:pPr>
    </w:p>
    <w:p w:rsidR="00D563A9" w:rsidRPr="008A31E4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sz w:val="24"/>
        </w:rPr>
        <w:t>pulire approfonditamente</w:t>
      </w:r>
      <w:r w:rsidR="00CA5DF6">
        <w:rPr>
          <w:rFonts w:ascii="Candara" w:hAnsi="Candara"/>
          <w:sz w:val="24"/>
        </w:rPr>
        <w:t xml:space="preserve"> i servizi igienici,</w:t>
      </w:r>
      <w:r>
        <w:rPr>
          <w:rFonts w:ascii="Candara" w:hAnsi="Candara"/>
          <w:sz w:val="24"/>
        </w:rPr>
        <w:t xml:space="preserve"> le superfici, le attrezzature e gli oggetti obbligatoriamente con frequenza giornaliera, è auspicabile che lo si faccia di frequente;</w:t>
      </w:r>
    </w:p>
    <w:p w:rsidR="00D563A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 caso di pasto, non condividere posate e/o bicchieri</w:t>
      </w:r>
    </w:p>
    <w:p w:rsidR="00CA5DF6" w:rsidRDefault="00CA5DF6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disporre gli interni (sedie, tavoli, arredi) per favorire il distanziamento</w:t>
      </w:r>
    </w:p>
    <w:p w:rsidR="00D563A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non fare feste</w:t>
      </w:r>
    </w:p>
    <w:p w:rsidR="00D563A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t xml:space="preserve">triage </w:t>
      </w:r>
      <w:r>
        <w:rPr>
          <w:rFonts w:ascii="Candara" w:hAnsi="Candara"/>
          <w:sz w:val="24"/>
        </w:rPr>
        <w:t xml:space="preserve">in accoglienza all’ingresso, possibilmente all’aperto: chiedere ai genitori se il ragazzo ha avuto febbre, tosse, difficoltà respiratorie o di altro tipo, misurare la temperatura </w:t>
      </w:r>
      <w:r w:rsidR="00CA5DF6">
        <w:rPr>
          <w:rFonts w:ascii="Candara" w:hAnsi="Candara"/>
          <w:sz w:val="24"/>
        </w:rPr>
        <w:t xml:space="preserve">(non entra chi ha temperatura superiore ai 37,5 gradi) </w:t>
      </w:r>
      <w:r>
        <w:rPr>
          <w:rFonts w:ascii="Candara" w:hAnsi="Candara"/>
          <w:sz w:val="24"/>
        </w:rPr>
        <w:t>dopo l’igienizzazione delle mani</w:t>
      </w:r>
    </w:p>
    <w:p w:rsidR="00CA5DF6" w:rsidRDefault="00CA5DF6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CA5DF6">
        <w:rPr>
          <w:rFonts w:ascii="Candara" w:hAnsi="Candara"/>
          <w:sz w:val="24"/>
        </w:rPr>
        <w:t xml:space="preserve">disinfettare i </w:t>
      </w:r>
      <w:r>
        <w:rPr>
          <w:rFonts w:ascii="Candara" w:hAnsi="Candara"/>
          <w:sz w:val="24"/>
        </w:rPr>
        <w:t>giochi prima che li utilizzi un altro gruppo</w:t>
      </w:r>
    </w:p>
    <w:p w:rsidR="00CA5DF6" w:rsidRPr="00CA5DF6" w:rsidRDefault="00CA5DF6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finestre aperte ogni 20 minuti. In caso di condizionatori osservare le indicazioni del protocollo</w:t>
      </w:r>
    </w:p>
    <w:p w:rsidR="00D563A9" w:rsidRDefault="00D563A9" w:rsidP="00D563A9">
      <w:pPr>
        <w:pStyle w:val="Nessunaspaziatura"/>
        <w:jc w:val="both"/>
        <w:rPr>
          <w:rFonts w:ascii="Candara" w:hAnsi="Candara"/>
          <w:sz w:val="24"/>
        </w:rPr>
      </w:pPr>
    </w:p>
    <w:p w:rsidR="00D563A9" w:rsidRDefault="00D563A9" w:rsidP="00D563A9">
      <w:pPr>
        <w:pStyle w:val="Nessunaspaziatura"/>
        <w:jc w:val="both"/>
        <w:rPr>
          <w:rFonts w:ascii="Candara" w:hAnsi="Candara"/>
          <w:sz w:val="24"/>
        </w:rPr>
      </w:pPr>
    </w:p>
    <w:p w:rsidR="004E2A98" w:rsidRDefault="004E2A98">
      <w:pPr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b/>
          <w:color w:val="C00000"/>
          <w:sz w:val="32"/>
        </w:rPr>
        <w:br w:type="page"/>
      </w:r>
    </w:p>
    <w:p w:rsidR="00D563A9" w:rsidRDefault="00D563A9" w:rsidP="00D563A9">
      <w:pPr>
        <w:pStyle w:val="Nessunaspaziatura"/>
        <w:jc w:val="center"/>
        <w:rPr>
          <w:rFonts w:ascii="Candara" w:hAnsi="Candara"/>
          <w:b/>
          <w:color w:val="C00000"/>
          <w:sz w:val="32"/>
        </w:rPr>
      </w:pPr>
      <w:r>
        <w:rPr>
          <w:rFonts w:ascii="Candara" w:hAnsi="Candara"/>
          <w:b/>
          <w:color w:val="C00000"/>
          <w:sz w:val="32"/>
        </w:rPr>
        <w:lastRenderedPageBreak/>
        <w:t>Progetto organizzativo</w:t>
      </w:r>
    </w:p>
    <w:p w:rsidR="00D563A9" w:rsidRDefault="00D563A9" w:rsidP="00D563A9">
      <w:pPr>
        <w:pStyle w:val="Nessunaspaziatura"/>
        <w:jc w:val="both"/>
        <w:rPr>
          <w:rFonts w:ascii="Candara" w:hAnsi="Candara"/>
          <w:sz w:val="24"/>
        </w:rPr>
      </w:pPr>
    </w:p>
    <w:p w:rsidR="00D563A9" w:rsidRDefault="00D563A9" w:rsidP="00D563A9">
      <w:pPr>
        <w:pStyle w:val="Nessunaspaziatura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Il progetto deve essere sottoposto all’approvazione del proprio </w:t>
      </w:r>
      <w:r w:rsidRPr="00127A41">
        <w:rPr>
          <w:rFonts w:ascii="Candara" w:hAnsi="Candara"/>
          <w:b/>
          <w:sz w:val="24"/>
        </w:rPr>
        <w:t>Comune</w:t>
      </w:r>
      <w:r>
        <w:rPr>
          <w:rFonts w:ascii="Candara" w:hAnsi="Candara"/>
          <w:sz w:val="24"/>
        </w:rPr>
        <w:t xml:space="preserve"> di riferimento. </w:t>
      </w:r>
      <w:r w:rsidR="004E2A98">
        <w:rPr>
          <w:rFonts w:ascii="Candara" w:hAnsi="Candara"/>
          <w:sz w:val="24"/>
        </w:rPr>
        <w:t>Un buon progetto</w:t>
      </w:r>
      <w:r>
        <w:rPr>
          <w:rFonts w:ascii="Candara" w:hAnsi="Candara"/>
          <w:sz w:val="24"/>
        </w:rPr>
        <w:t xml:space="preserve"> deve contenere le seguenti informazioni:</w:t>
      </w:r>
    </w:p>
    <w:p w:rsidR="00D563A9" w:rsidRDefault="00D563A9" w:rsidP="00D563A9">
      <w:pPr>
        <w:pStyle w:val="Nessunaspaziatura"/>
        <w:jc w:val="both"/>
        <w:rPr>
          <w:rFonts w:ascii="Candara" w:hAnsi="Candara"/>
          <w:sz w:val="24"/>
        </w:rPr>
      </w:pPr>
    </w:p>
    <w:p w:rsidR="004E2A98" w:rsidRDefault="00D563A9" w:rsidP="008C64B6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E2A98">
        <w:rPr>
          <w:rFonts w:ascii="Candara" w:hAnsi="Candara"/>
          <w:b/>
          <w:sz w:val="24"/>
        </w:rPr>
        <w:t>calendario di apertura</w:t>
      </w:r>
      <w:r w:rsidRPr="004E2A98">
        <w:rPr>
          <w:rFonts w:ascii="Candara" w:hAnsi="Candara"/>
          <w:sz w:val="24"/>
        </w:rPr>
        <w:t xml:space="preserve"> e </w:t>
      </w:r>
      <w:r w:rsidRPr="004E2A98">
        <w:rPr>
          <w:rFonts w:ascii="Candara" w:hAnsi="Candara"/>
          <w:b/>
          <w:sz w:val="24"/>
        </w:rPr>
        <w:t>orario quotidiano di funzionamento</w:t>
      </w:r>
      <w:r w:rsidRPr="004E2A98">
        <w:rPr>
          <w:rFonts w:ascii="Candara" w:hAnsi="Candara"/>
          <w:sz w:val="24"/>
        </w:rPr>
        <w:t xml:space="preserve">, </w:t>
      </w:r>
    </w:p>
    <w:p w:rsidR="00D563A9" w:rsidRPr="004E2A98" w:rsidRDefault="00D563A9" w:rsidP="008C64B6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E2A98">
        <w:rPr>
          <w:rFonts w:ascii="Candara" w:hAnsi="Candara"/>
          <w:b/>
          <w:sz w:val="24"/>
        </w:rPr>
        <w:t>il numero e età dei bambini</w:t>
      </w:r>
      <w:r w:rsidRPr="004E2A98">
        <w:rPr>
          <w:rFonts w:ascii="Candara" w:hAnsi="Candara"/>
          <w:sz w:val="24"/>
        </w:rPr>
        <w:t xml:space="preserve"> </w:t>
      </w:r>
      <w:r w:rsidRPr="004E2A98">
        <w:rPr>
          <w:rFonts w:ascii="Candara" w:hAnsi="Candara"/>
          <w:b/>
          <w:sz w:val="24"/>
        </w:rPr>
        <w:t>e degli adolescenti che si possono accogliere</w:t>
      </w:r>
      <w:r w:rsidRPr="004E2A98">
        <w:rPr>
          <w:rFonts w:ascii="Candara" w:hAnsi="Candara"/>
          <w:sz w:val="24"/>
        </w:rPr>
        <w:t>, nel rispetto di un rapporto con lo spazio disponibile tale da garantire il prescritto distanziamento fisico;</w:t>
      </w:r>
    </w:p>
    <w:p w:rsidR="00D563A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902B60">
        <w:rPr>
          <w:rFonts w:ascii="Candara" w:hAnsi="Candara"/>
          <w:b/>
          <w:sz w:val="24"/>
        </w:rPr>
        <w:t>piantina anti-assembramento</w:t>
      </w:r>
      <w:r w:rsidRPr="00902B60">
        <w:rPr>
          <w:rFonts w:ascii="Candara" w:hAnsi="Candara"/>
          <w:sz w:val="24"/>
        </w:rPr>
        <w:t xml:space="preserve">, ovvero una piantina </w:t>
      </w:r>
      <w:r w:rsidRPr="00902B60">
        <w:rPr>
          <w:rFonts w:ascii="Candara" w:hAnsi="Candara"/>
          <w:b/>
          <w:sz w:val="24"/>
        </w:rPr>
        <w:t>delle aree chiuse</w:t>
      </w:r>
      <w:r w:rsidRPr="00902B60">
        <w:rPr>
          <w:rFonts w:ascii="Candara" w:hAnsi="Candara"/>
          <w:sz w:val="24"/>
        </w:rPr>
        <w:t xml:space="preserve"> nella quale i diversi ambiti funzionali – ad esempio, accessi, aree gioco, aree servizio, ecc. – siano rappresentati in modo chiaro e tale da costituire base di riferimento per regolare i flussi e gli spostamenti previsti, nonché per verificarne preliminarmente la corrispondenza ai richiesti requisiti di sicurezza, igiene e sanità, distanziamento fisico;</w:t>
      </w:r>
    </w:p>
    <w:p w:rsidR="004E2A98" w:rsidRDefault="00D563A9" w:rsidP="0055797A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E2A98">
        <w:rPr>
          <w:rFonts w:ascii="Candara" w:hAnsi="Candara"/>
          <w:b/>
          <w:sz w:val="24"/>
        </w:rPr>
        <w:t>programma giornaliero di massima</w:t>
      </w:r>
      <w:r w:rsidRPr="004E2A98">
        <w:rPr>
          <w:rFonts w:ascii="Candara" w:hAnsi="Candara"/>
          <w:sz w:val="24"/>
        </w:rPr>
        <w:t xml:space="preserve">, </w:t>
      </w:r>
    </w:p>
    <w:p w:rsidR="00D563A9" w:rsidRPr="004E2A98" w:rsidRDefault="00D563A9" w:rsidP="0055797A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E2A98">
        <w:rPr>
          <w:rFonts w:ascii="Candara" w:hAnsi="Candara"/>
          <w:b/>
          <w:sz w:val="24"/>
        </w:rPr>
        <w:t>l’elenco del personale impiegato</w:t>
      </w:r>
      <w:r w:rsidRPr="004E2A98">
        <w:rPr>
          <w:rFonts w:ascii="Candara" w:hAnsi="Candara"/>
          <w:sz w:val="24"/>
        </w:rPr>
        <w:t xml:space="preserve"> (nel rispetto del prescritto rapporto numerico minimo con il numero di bambini ed adolescenti accolti), nominando la </w:t>
      </w:r>
      <w:r w:rsidRPr="004E2A98">
        <w:rPr>
          <w:rFonts w:ascii="Candara" w:hAnsi="Candara"/>
          <w:b/>
          <w:sz w:val="24"/>
        </w:rPr>
        <w:t>figura di coordinamento</w:t>
      </w:r>
      <w:r w:rsidRPr="004E2A98">
        <w:rPr>
          <w:rFonts w:ascii="Candara" w:hAnsi="Candara"/>
          <w:sz w:val="24"/>
        </w:rPr>
        <w:t xml:space="preserve"> educativo e organizzativo del gruppo degli operatori;</w:t>
      </w:r>
    </w:p>
    <w:p w:rsidR="00D563A9" w:rsidRPr="0046317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63179">
        <w:rPr>
          <w:rFonts w:ascii="Candara" w:hAnsi="Candara"/>
          <w:sz w:val="24"/>
        </w:rPr>
        <w:t xml:space="preserve">le specifiche modalità previste nel caso di </w:t>
      </w:r>
      <w:r w:rsidRPr="00463179">
        <w:rPr>
          <w:rFonts w:ascii="Candara" w:hAnsi="Candara"/>
          <w:b/>
          <w:sz w:val="24"/>
        </w:rPr>
        <w:t>accoglienza di bambini</w:t>
      </w:r>
      <w:r w:rsidRPr="00463179">
        <w:rPr>
          <w:rFonts w:ascii="Candara" w:hAnsi="Candara"/>
          <w:sz w:val="24"/>
        </w:rPr>
        <w:t xml:space="preserve"> ed adolescenti </w:t>
      </w:r>
      <w:r w:rsidRPr="00463179">
        <w:rPr>
          <w:rFonts w:ascii="Candara" w:hAnsi="Candara"/>
          <w:b/>
          <w:sz w:val="24"/>
        </w:rPr>
        <w:t>con disabilità</w:t>
      </w:r>
      <w:r w:rsidRPr="00463179">
        <w:rPr>
          <w:rFonts w:ascii="Candara" w:hAnsi="Candara"/>
          <w:sz w:val="24"/>
        </w:rPr>
        <w:t xml:space="preserve"> o provenienti da </w:t>
      </w:r>
      <w:r w:rsidRPr="00463179">
        <w:rPr>
          <w:rFonts w:ascii="Candara" w:hAnsi="Candara"/>
          <w:b/>
          <w:sz w:val="24"/>
        </w:rPr>
        <w:t>contesti familiari</w:t>
      </w:r>
      <w:r>
        <w:rPr>
          <w:rFonts w:ascii="Candara" w:hAnsi="Candara"/>
          <w:sz w:val="24"/>
        </w:rPr>
        <w:t xml:space="preserve"> caratterizzati da </w:t>
      </w:r>
      <w:r w:rsidRPr="00463179">
        <w:rPr>
          <w:rFonts w:ascii="Candara" w:hAnsi="Candara"/>
          <w:b/>
          <w:sz w:val="24"/>
        </w:rPr>
        <w:t>fragilità</w:t>
      </w:r>
      <w:r w:rsidRPr="00463179">
        <w:rPr>
          <w:rFonts w:ascii="Candara" w:hAnsi="Candara"/>
          <w:sz w:val="24"/>
        </w:rPr>
        <w:t>;</w:t>
      </w:r>
    </w:p>
    <w:p w:rsidR="00D563A9" w:rsidRPr="0046317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63179">
        <w:rPr>
          <w:rFonts w:ascii="Candara" w:hAnsi="Candara"/>
          <w:sz w:val="24"/>
        </w:rPr>
        <w:t xml:space="preserve">il rispetto delle </w:t>
      </w:r>
      <w:r w:rsidRPr="00463179">
        <w:rPr>
          <w:rFonts w:ascii="Candara" w:hAnsi="Candara"/>
          <w:b/>
          <w:sz w:val="24"/>
        </w:rPr>
        <w:t xml:space="preserve">prescrizioni igieniche inerenti alla manutenzione ordinaria </w:t>
      </w:r>
      <w:r w:rsidRPr="00463179">
        <w:rPr>
          <w:rFonts w:ascii="Candara" w:hAnsi="Candara"/>
          <w:sz w:val="24"/>
        </w:rPr>
        <w:t>dello spazio, il controllo quotidiano dello stato dei diversi arredi e attrezzature in esso presenti e loro relativa pulizia approfondita periodica;</w:t>
      </w:r>
    </w:p>
    <w:p w:rsidR="00D563A9" w:rsidRPr="0046317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463179">
        <w:rPr>
          <w:rFonts w:ascii="Candara" w:hAnsi="Candara"/>
          <w:sz w:val="24"/>
        </w:rPr>
        <w:t xml:space="preserve">le previste </w:t>
      </w:r>
      <w:r w:rsidRPr="00463179">
        <w:rPr>
          <w:rFonts w:ascii="Candara" w:hAnsi="Candara"/>
          <w:b/>
          <w:sz w:val="24"/>
        </w:rPr>
        <w:t>modalità di verifica quotidiana delle condizioni di salute</w:t>
      </w:r>
      <w:r w:rsidRPr="00463179">
        <w:rPr>
          <w:rFonts w:ascii="Candara" w:hAnsi="Candara"/>
          <w:sz w:val="24"/>
        </w:rPr>
        <w:t xml:space="preserve"> delle persone che accedono all’area e del regolare utilizzo delle mascherine</w:t>
      </w:r>
      <w:r>
        <w:rPr>
          <w:rFonts w:ascii="Candara" w:hAnsi="Candara"/>
          <w:sz w:val="24"/>
        </w:rPr>
        <w:t>;</w:t>
      </w:r>
    </w:p>
    <w:p w:rsidR="00D563A9" w:rsidRDefault="00D563A9" w:rsidP="00D563A9">
      <w:pPr>
        <w:pStyle w:val="Nessunaspaziatura"/>
        <w:numPr>
          <w:ilvl w:val="0"/>
          <w:numId w:val="4"/>
        </w:numPr>
        <w:jc w:val="both"/>
        <w:rPr>
          <w:rFonts w:ascii="Candara" w:hAnsi="Candara"/>
          <w:sz w:val="24"/>
        </w:rPr>
      </w:pPr>
      <w:r w:rsidRPr="00902B60">
        <w:rPr>
          <w:rFonts w:ascii="Candara" w:hAnsi="Candara"/>
          <w:sz w:val="24"/>
        </w:rPr>
        <w:t xml:space="preserve">quanto eventualmente inerente alla </w:t>
      </w:r>
      <w:r w:rsidRPr="00463179">
        <w:rPr>
          <w:rFonts w:ascii="Candara" w:hAnsi="Candara"/>
          <w:b/>
          <w:sz w:val="24"/>
        </w:rPr>
        <w:t>preparazione e consumo di pasti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sz w:val="24"/>
        </w:rPr>
        <w:t>(osservando quali sono le prescrizioni deliberate dalla Regione per le misure anti-COVID</w:t>
      </w:r>
      <w:r w:rsidRPr="00902B60">
        <w:rPr>
          <w:rFonts w:ascii="Candara" w:hAnsi="Candara"/>
          <w:sz w:val="24"/>
        </w:rPr>
        <w:t>.</w:t>
      </w:r>
    </w:p>
    <w:p w:rsidR="00D563A9" w:rsidRDefault="00D563A9" w:rsidP="00D563A9">
      <w:pPr>
        <w:pStyle w:val="Nessunaspaziatura"/>
        <w:rPr>
          <w:rFonts w:ascii="Candara" w:hAnsi="Candara"/>
          <w:b/>
          <w:i/>
          <w:color w:val="C00000"/>
          <w:sz w:val="32"/>
        </w:rPr>
      </w:pPr>
    </w:p>
    <w:p w:rsidR="00303B76" w:rsidRPr="00BF2BA6" w:rsidRDefault="00303B76" w:rsidP="00303B76">
      <w:pPr>
        <w:pStyle w:val="Nessunaspaziatura"/>
        <w:spacing w:line="276" w:lineRule="aut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B16DA2" w:rsidRDefault="003827E0"/>
    <w:sectPr w:rsidR="00B16DA2" w:rsidSect="00303B76">
      <w:headerReference w:type="default" r:id="rId8"/>
      <w:pgSz w:w="11906" w:h="16838"/>
      <w:pgMar w:top="993" w:right="1134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E0" w:rsidRDefault="003827E0" w:rsidP="00303B76">
      <w:pPr>
        <w:spacing w:after="0" w:line="240" w:lineRule="auto"/>
      </w:pPr>
      <w:r>
        <w:separator/>
      </w:r>
    </w:p>
  </w:endnote>
  <w:endnote w:type="continuationSeparator" w:id="0">
    <w:p w:rsidR="003827E0" w:rsidRDefault="003827E0" w:rsidP="0030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E0" w:rsidRDefault="003827E0" w:rsidP="00303B76">
      <w:pPr>
        <w:spacing w:after="0" w:line="240" w:lineRule="auto"/>
      </w:pPr>
      <w:r>
        <w:separator/>
      </w:r>
    </w:p>
  </w:footnote>
  <w:footnote w:type="continuationSeparator" w:id="0">
    <w:p w:rsidR="003827E0" w:rsidRDefault="003827E0" w:rsidP="0030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FFD966" w:themeFill="accent4" w:themeFillTint="99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678"/>
      <w:gridCol w:w="9190"/>
    </w:tblGrid>
    <w:tr w:rsidR="00303B76" w:rsidTr="00303B76">
      <w:trPr>
        <w:jc w:val="right"/>
      </w:trPr>
      <w:tc>
        <w:tcPr>
          <w:tcW w:w="0" w:type="auto"/>
          <w:shd w:val="clear" w:color="auto" w:fill="FFD966" w:themeFill="accent4" w:themeFillTint="99"/>
          <w:vAlign w:val="center"/>
        </w:tcPr>
        <w:p w:rsidR="00303B76" w:rsidRDefault="00303B76">
          <w:pPr>
            <w:pStyle w:val="Intestazion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D966" w:themeFill="accent4" w:themeFillTint="99"/>
          <w:vAlign w:val="center"/>
        </w:tcPr>
        <w:p w:rsidR="00303B76" w:rsidRPr="00303B76" w:rsidRDefault="00303B76">
          <w:pPr>
            <w:pStyle w:val="Intestazione"/>
            <w:jc w:val="right"/>
            <w:rPr>
              <w:b/>
              <w:caps/>
              <w:color w:val="FFFFFF" w:themeColor="background1"/>
            </w:rPr>
          </w:pPr>
          <w:r w:rsidRPr="00303B76">
            <w:rPr>
              <w:b/>
              <w:caps/>
              <w:color w:val="C00000"/>
              <w:sz w:val="24"/>
            </w:rPr>
            <w:t>Aperto per ferie - ALLEGATI</w:t>
          </w:r>
        </w:p>
      </w:tc>
    </w:tr>
  </w:tbl>
  <w:p w:rsidR="00303B76" w:rsidRDefault="00303B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95E"/>
    <w:multiLevelType w:val="hybridMultilevel"/>
    <w:tmpl w:val="4378CE7C"/>
    <w:lvl w:ilvl="0" w:tplc="3FA04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C8EF3DA">
      <w:numFmt w:val="bullet"/>
      <w:lvlText w:val="•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E27F7"/>
    <w:multiLevelType w:val="hybridMultilevel"/>
    <w:tmpl w:val="F8A8D206"/>
    <w:lvl w:ilvl="0" w:tplc="E2FC9C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D6EA3"/>
    <w:multiLevelType w:val="hybridMultilevel"/>
    <w:tmpl w:val="1F66DD04"/>
    <w:lvl w:ilvl="0" w:tplc="3FA04DE2">
      <w:start w:val="1"/>
      <w:numFmt w:val="bullet"/>
      <w:lvlText w:val="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CF17E44"/>
    <w:multiLevelType w:val="hybridMultilevel"/>
    <w:tmpl w:val="56FED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3B76"/>
    <w:rsid w:val="0001677D"/>
    <w:rsid w:val="002B2D8E"/>
    <w:rsid w:val="00303B76"/>
    <w:rsid w:val="00380FBF"/>
    <w:rsid w:val="003827E0"/>
    <w:rsid w:val="003E7F10"/>
    <w:rsid w:val="003F3981"/>
    <w:rsid w:val="0044407D"/>
    <w:rsid w:val="00472101"/>
    <w:rsid w:val="00496791"/>
    <w:rsid w:val="004A36F5"/>
    <w:rsid w:val="004E2A98"/>
    <w:rsid w:val="005517E4"/>
    <w:rsid w:val="005B3619"/>
    <w:rsid w:val="006B3B6C"/>
    <w:rsid w:val="006E7225"/>
    <w:rsid w:val="007A12C0"/>
    <w:rsid w:val="007B0533"/>
    <w:rsid w:val="0087512D"/>
    <w:rsid w:val="008F5E8E"/>
    <w:rsid w:val="00A711BE"/>
    <w:rsid w:val="00B34D4D"/>
    <w:rsid w:val="00C63397"/>
    <w:rsid w:val="00CA5DF6"/>
    <w:rsid w:val="00D5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3B76"/>
    <w:pPr>
      <w:spacing w:after="0" w:line="240" w:lineRule="auto"/>
    </w:pPr>
  </w:style>
  <w:style w:type="paragraph" w:customStyle="1" w:styleId="Default">
    <w:name w:val="Default"/>
    <w:rsid w:val="00303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B76"/>
  </w:style>
  <w:style w:type="paragraph" w:styleId="Pidipagina">
    <w:name w:val="footer"/>
    <w:basedOn w:val="Normale"/>
    <w:link w:val="PidipaginaCarattere"/>
    <w:uiPriority w:val="99"/>
    <w:unhideWhenUsed/>
    <w:rsid w:val="0030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967D-65EC-4F78-B9AA-9A8A63E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2020-06-17T10:33:00Z</dcterms:created>
  <dcterms:modified xsi:type="dcterms:W3CDTF">2020-06-17T10:37:00Z</dcterms:modified>
</cp:coreProperties>
</file>